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3D46E">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eastAsia" w:asciiTheme="majorEastAsia" w:hAnsiTheme="majorEastAsia" w:eastAsiaTheme="majorEastAsia" w:cstheme="majorEastAsia"/>
          <w:sz w:val="44"/>
          <w:szCs w:val="44"/>
          <w:lang w:eastAsia="zh-CN"/>
        </w:rPr>
      </w:pPr>
      <w:bookmarkStart w:id="0" w:name="_Toc171206201"/>
      <w:r>
        <w:rPr>
          <w:rFonts w:hint="eastAsia" w:asciiTheme="majorEastAsia" w:hAnsiTheme="majorEastAsia" w:eastAsiaTheme="majorEastAsia" w:cstheme="majorEastAsia"/>
          <w:sz w:val="44"/>
          <w:szCs w:val="44"/>
          <w:lang w:eastAsia="zh-CN"/>
        </w:rPr>
        <w:t>广州市急救医疗指挥中心</w:t>
      </w:r>
    </w:p>
    <w:p w14:paraId="07FFB5F8">
      <w:pPr>
        <w:pStyle w:val="3"/>
        <w:keepNext/>
        <w:keepLines/>
        <w:pageBreakBefore w:val="0"/>
        <w:widowControl w:val="0"/>
        <w:numPr>
          <w:ilvl w:val="0"/>
          <w:numId w:val="0"/>
        </w:numPr>
        <w:kinsoku/>
        <w:wordWrap/>
        <w:overflowPunct/>
        <w:topLinePunct w:val="0"/>
        <w:autoSpaceDE/>
        <w:autoSpaceDN/>
        <w:bidi w:val="0"/>
        <w:adjustRightInd/>
        <w:snapToGrid/>
        <w:spacing w:before="0" w:after="360" w:line="240" w:lineRule="auto"/>
        <w:ind w:leftChars="0"/>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2024年突发事件紧急医学救援应急通信能力提升项目</w:t>
      </w:r>
    </w:p>
    <w:p w14:paraId="2839B90C">
      <w:pPr>
        <w:rPr>
          <w:rFonts w:hint="eastAsia"/>
          <w:lang w:eastAsia="zh-CN"/>
        </w:rPr>
      </w:pPr>
    </w:p>
    <w:p w14:paraId="2E7A9E87">
      <w:pPr>
        <w:spacing w:line="400" w:lineRule="exact"/>
        <w:ind w:firstLine="48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一、广州市急救医疗指挥中心介绍</w:t>
      </w:r>
    </w:p>
    <w:p w14:paraId="6302D6A7">
      <w:pPr>
        <w:spacing w:line="400" w:lineRule="exact"/>
        <w:ind w:firstLine="48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广州市急救医疗指挥中心（广州市紧急医学救援指挥中心,以下简称120指挥中心）成立于1989年12月31日，于2019年加挂广州市紧急医学救援指挥中心牌子，是隶属于广州市卫生健康委员会的一所事业单位，内设综合科、指挥调度科、网络管理科和信息科。具体职责包括：</w:t>
      </w:r>
    </w:p>
    <w:p w14:paraId="45F9BBCA">
      <w:pPr>
        <w:spacing w:line="400" w:lineRule="exact"/>
        <w:ind w:firstLine="48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（一）负责</w:t>
      </w:r>
      <w:r>
        <w:rPr>
          <w:rFonts w:hint="eastAsia" w:ascii="仿宋_GB2312" w:hAnsi="宋体" w:eastAsia="仿宋_GB2312" w:cs="宋体"/>
          <w:sz w:val="32"/>
          <w:szCs w:val="32"/>
        </w:rPr>
        <w:t>本市社会急救医疗的组织、指挥、调度；</w:t>
      </w:r>
    </w:p>
    <w:p w14:paraId="0598623B">
      <w:pPr>
        <w:spacing w:line="400" w:lineRule="exact"/>
        <w:ind w:firstLine="480"/>
        <w:rPr>
          <w:rFonts w:hint="eastAsia" w:ascii="仿宋_GB2312" w:hAnsi="宋体" w:eastAsia="仿宋_GB2312" w:cs="宋体"/>
          <w:sz w:val="32"/>
          <w:szCs w:val="32"/>
        </w:rPr>
      </w:pPr>
      <w:r>
        <w:rPr>
          <w:rFonts w:hint="eastAsia" w:ascii="仿宋_GB2312" w:hAnsi="宋体" w:eastAsia="仿宋_GB2312" w:cs="宋体"/>
          <w:sz w:val="32"/>
          <w:szCs w:val="32"/>
        </w:rPr>
        <w:t>（二）对我市社会急救医疗网络进行管理，保障社会急救医疗网络的正常运作；</w:t>
      </w:r>
    </w:p>
    <w:p w14:paraId="60CF1D72">
      <w:pPr>
        <w:spacing w:line="400" w:lineRule="exact"/>
        <w:ind w:firstLine="480"/>
        <w:rPr>
          <w:rFonts w:hint="eastAsia" w:ascii="仿宋_GB2312" w:hAnsi="宋体" w:eastAsia="仿宋_GB2312" w:cs="宋体"/>
          <w:sz w:val="32"/>
          <w:szCs w:val="32"/>
        </w:rPr>
      </w:pPr>
      <w:r>
        <w:rPr>
          <w:rFonts w:hint="eastAsia" w:ascii="仿宋_GB2312" w:hAnsi="宋体" w:eastAsia="仿宋_GB2312" w:cs="宋体"/>
          <w:sz w:val="32"/>
          <w:szCs w:val="32"/>
        </w:rPr>
        <w:t>（三）实行二十四小时值班制度，随时接受呼救；</w:t>
      </w:r>
    </w:p>
    <w:p w14:paraId="383222AF">
      <w:pPr>
        <w:spacing w:line="400" w:lineRule="exact"/>
        <w:ind w:firstLine="480"/>
        <w:rPr>
          <w:rFonts w:hint="eastAsia" w:ascii="仿宋_GB2312" w:hAnsi="宋体" w:eastAsia="仿宋_GB2312" w:cs="宋体"/>
          <w:sz w:val="32"/>
          <w:szCs w:val="32"/>
        </w:rPr>
      </w:pPr>
      <w:r>
        <w:rPr>
          <w:rFonts w:hint="eastAsia" w:ascii="仿宋_GB2312" w:hAnsi="宋体" w:eastAsia="仿宋_GB2312" w:cs="宋体"/>
          <w:sz w:val="32"/>
          <w:szCs w:val="32"/>
        </w:rPr>
        <w:t>（四）负责社会急救医疗信息的登记、汇总、统计、保管和报告，并接受查询申请；</w:t>
      </w:r>
    </w:p>
    <w:p w14:paraId="5168F029">
      <w:pPr>
        <w:spacing w:line="400" w:lineRule="exact"/>
        <w:ind w:firstLine="480"/>
        <w:rPr>
          <w:rFonts w:hint="eastAsia" w:ascii="仿宋_GB2312" w:hAnsi="宋体" w:eastAsia="仿宋_GB2312" w:cs="宋体"/>
          <w:sz w:val="32"/>
          <w:szCs w:val="32"/>
        </w:rPr>
      </w:pPr>
      <w:r>
        <w:rPr>
          <w:rFonts w:hint="eastAsia" w:ascii="仿宋_GB2312" w:hAnsi="宋体" w:eastAsia="仿宋_GB2312" w:cs="宋体"/>
          <w:sz w:val="32"/>
          <w:szCs w:val="32"/>
        </w:rPr>
        <w:t>（五）组织培训“120”急救医疗队伍，开展“120”急救工作的科研和急救知识、技能的宣传教育；</w:t>
      </w:r>
    </w:p>
    <w:p w14:paraId="54026D93">
      <w:pPr>
        <w:pStyle w:val="17"/>
        <w:spacing w:line="400" w:lineRule="exact"/>
        <w:ind w:left="480" w:firstLine="0" w:firstLineChars="0"/>
        <w:rPr>
          <w:rFonts w:hint="eastAsia" w:ascii="仿宋_GB2312" w:hAnsi="宋体" w:eastAsia="仿宋_GB2312" w:cs="宋体"/>
          <w:kern w:val="0"/>
          <w:sz w:val="32"/>
          <w:szCs w:val="32"/>
        </w:rPr>
      </w:pPr>
      <w:r>
        <w:rPr>
          <w:rFonts w:hint="eastAsia" w:ascii="仿宋_GB2312" w:hAnsi="宋体" w:eastAsia="仿宋_GB2312" w:cs="宋体"/>
          <w:sz w:val="32"/>
          <w:szCs w:val="32"/>
        </w:rPr>
        <w:t>（六）法律、法规规定的其他职责。</w:t>
      </w:r>
    </w:p>
    <w:p w14:paraId="57E47CA8">
      <w:pPr>
        <w:spacing w:line="400" w:lineRule="exact"/>
        <w:ind w:firstLine="48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二、项目概述</w:t>
      </w:r>
      <w:bookmarkEnd w:id="0"/>
    </w:p>
    <w:p w14:paraId="145F78FF">
      <w:pPr>
        <w:spacing w:line="400" w:lineRule="exact"/>
        <w:ind w:firstLine="480"/>
        <w:rPr>
          <w:rFonts w:hint="eastAsia" w:ascii="仿宋_GB2312" w:hAnsi="宋体" w:eastAsia="仿宋_GB2312" w:cs="宋体"/>
          <w:b/>
          <w:bCs/>
          <w:sz w:val="32"/>
          <w:szCs w:val="32"/>
        </w:rPr>
      </w:pPr>
      <w:bookmarkStart w:id="1" w:name="_Toc171206202"/>
      <w:r>
        <w:rPr>
          <w:rFonts w:hint="eastAsia" w:ascii="仿宋_GB2312" w:hAnsi="宋体" w:eastAsia="仿宋_GB2312" w:cs="宋体"/>
          <w:b/>
          <w:bCs/>
          <w:sz w:val="32"/>
          <w:szCs w:val="32"/>
          <w:lang w:val="en-US" w:eastAsia="zh-CN"/>
        </w:rPr>
        <w:t>1.</w:t>
      </w:r>
      <w:r>
        <w:rPr>
          <w:rFonts w:hint="eastAsia" w:ascii="仿宋_GB2312" w:hAnsi="宋体" w:eastAsia="仿宋_GB2312" w:cs="宋体"/>
          <w:b/>
          <w:bCs/>
          <w:sz w:val="32"/>
          <w:szCs w:val="32"/>
        </w:rPr>
        <w:t>项目名称</w:t>
      </w:r>
      <w:bookmarkEnd w:id="1"/>
    </w:p>
    <w:p w14:paraId="44054FD0">
      <w:pPr>
        <w:spacing w:line="400" w:lineRule="exact"/>
        <w:ind w:firstLine="480"/>
        <w:rPr>
          <w:rFonts w:hint="eastAsia" w:ascii="仿宋_GB2312" w:hAnsi="宋体" w:eastAsia="仿宋_GB2312" w:cs="宋体"/>
          <w:sz w:val="32"/>
          <w:szCs w:val="32"/>
        </w:rPr>
      </w:pPr>
      <w:r>
        <w:rPr>
          <w:rFonts w:hint="eastAsia" w:ascii="仿宋_GB2312" w:hAnsi="宋体" w:eastAsia="仿宋_GB2312" w:cs="宋体"/>
          <w:sz w:val="32"/>
          <w:szCs w:val="32"/>
        </w:rPr>
        <w:t>广州市急救医疗指挥中心2024年突发事件紧急医学救援应急通信能力提升项目</w:t>
      </w:r>
      <w:bookmarkStart w:id="2" w:name="_Toc171206203"/>
    </w:p>
    <w:p w14:paraId="57AD1C2D">
      <w:pPr>
        <w:spacing w:line="400" w:lineRule="exact"/>
        <w:ind w:firstLine="480"/>
        <w:rPr>
          <w:rFonts w:hint="eastAsia" w:ascii="仿宋_GB2312" w:hAnsi="宋体" w:eastAsia="仿宋_GB2312" w:cs="宋体"/>
          <w:b/>
          <w:bCs/>
          <w:sz w:val="32"/>
          <w:szCs w:val="32"/>
        </w:rPr>
      </w:pPr>
      <w:r>
        <w:rPr>
          <w:rFonts w:hint="eastAsia" w:ascii="仿宋_GB2312" w:hAnsi="宋体" w:eastAsia="仿宋_GB2312" w:cs="宋体"/>
          <w:b/>
          <w:bCs/>
          <w:sz w:val="32"/>
          <w:szCs w:val="32"/>
          <w:lang w:val="en-US" w:eastAsia="zh-CN"/>
        </w:rPr>
        <w:t>2.</w:t>
      </w:r>
      <w:bookmarkEnd w:id="2"/>
      <w:bookmarkStart w:id="3" w:name="_Toc171206210"/>
      <w:r>
        <w:rPr>
          <w:rFonts w:hint="eastAsia" w:ascii="仿宋_GB2312" w:hAnsi="宋体" w:eastAsia="仿宋_GB2312" w:cs="宋体"/>
          <w:b/>
          <w:bCs/>
          <w:sz w:val="32"/>
          <w:szCs w:val="32"/>
        </w:rPr>
        <w:t>项目</w:t>
      </w:r>
      <w:r>
        <w:rPr>
          <w:rFonts w:hint="eastAsia" w:ascii="仿宋_GB2312" w:hAnsi="宋体" w:eastAsia="仿宋_GB2312" w:cs="宋体"/>
          <w:b/>
          <w:bCs/>
          <w:sz w:val="32"/>
          <w:szCs w:val="32"/>
          <w:lang w:val="en-US" w:eastAsia="zh-CN"/>
        </w:rPr>
        <w:t>建设</w:t>
      </w:r>
      <w:r>
        <w:rPr>
          <w:rFonts w:hint="eastAsia" w:ascii="仿宋_GB2312" w:hAnsi="宋体" w:eastAsia="仿宋_GB2312" w:cs="宋体"/>
          <w:b/>
          <w:bCs/>
          <w:sz w:val="32"/>
          <w:szCs w:val="32"/>
        </w:rPr>
        <w:t>目标</w:t>
      </w:r>
      <w:bookmarkEnd w:id="3"/>
    </w:p>
    <w:p w14:paraId="6C706AB2">
      <w:pPr>
        <w:spacing w:line="400" w:lineRule="exact"/>
        <w:ind w:firstLine="480"/>
        <w:rPr>
          <w:rFonts w:hint="eastAsia" w:ascii="仿宋_GB2312" w:hAnsi="宋体" w:eastAsia="仿宋_GB2312" w:cs="宋体"/>
          <w:sz w:val="32"/>
          <w:szCs w:val="32"/>
          <w:lang w:eastAsia="zh"/>
        </w:rPr>
      </w:pPr>
      <w:r>
        <w:rPr>
          <w:rFonts w:hint="eastAsia" w:ascii="仿宋_GB2312" w:hAnsi="宋体" w:eastAsia="仿宋_GB2312" w:cs="宋体"/>
          <w:sz w:val="32"/>
          <w:szCs w:val="32"/>
          <w:lang w:eastAsia="zh"/>
        </w:rPr>
        <w:t>为提升我市紧急医学救援应急通信能力，有效应对如</w:t>
      </w:r>
      <w:r>
        <w:rPr>
          <w:rFonts w:hint="eastAsia" w:ascii="仿宋_GB2312" w:hAnsi="宋体" w:eastAsia="仿宋_GB2312" w:cs="宋体"/>
          <w:sz w:val="32"/>
          <w:szCs w:val="32"/>
          <w:lang w:val="en-US" w:eastAsia="zh-CN"/>
        </w:rPr>
        <w:t>极端天气灾害</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地质灾害、复杂地形</w:t>
      </w:r>
      <w:r>
        <w:rPr>
          <w:rFonts w:hint="eastAsia" w:ascii="仿宋_GB2312" w:hAnsi="宋体" w:eastAsia="仿宋_GB2312" w:cs="宋体"/>
          <w:sz w:val="32"/>
          <w:szCs w:val="32"/>
          <w:lang w:eastAsia="zh"/>
        </w:rPr>
        <w:t>等</w:t>
      </w:r>
      <w:r>
        <w:rPr>
          <w:rFonts w:hint="eastAsia" w:ascii="仿宋_GB2312" w:hAnsi="宋体" w:eastAsia="仿宋_GB2312" w:cs="宋体"/>
          <w:sz w:val="32"/>
          <w:szCs w:val="32"/>
          <w:lang w:val="en-US" w:eastAsia="zh-CN"/>
        </w:rPr>
        <w:t>场景下的</w:t>
      </w:r>
      <w:r>
        <w:rPr>
          <w:rFonts w:hint="eastAsia" w:ascii="仿宋_GB2312" w:hAnsi="宋体" w:eastAsia="仿宋_GB2312" w:cs="宋体"/>
          <w:sz w:val="32"/>
          <w:szCs w:val="32"/>
          <w:lang w:eastAsia="zh"/>
        </w:rPr>
        <w:t>极端突发事件情况，</w:t>
      </w:r>
      <w:r>
        <w:rPr>
          <w:rFonts w:hint="eastAsia" w:ascii="仿宋_GB2312" w:hAnsi="宋体" w:eastAsia="仿宋_GB2312" w:cs="宋体"/>
          <w:sz w:val="32"/>
          <w:szCs w:val="32"/>
          <w:lang w:val="en-US" w:eastAsia="zh-CN"/>
        </w:rPr>
        <w:t>避免</w:t>
      </w:r>
      <w:r>
        <w:rPr>
          <w:rFonts w:hint="eastAsia" w:ascii="仿宋_GB2312" w:hAnsi="宋体" w:eastAsia="仿宋_GB2312" w:cs="宋体"/>
          <w:sz w:val="32"/>
          <w:szCs w:val="32"/>
          <w:lang w:eastAsia="zh"/>
        </w:rPr>
        <w:t>因运营商网络中断导致现场救援人员与后方指挥部几乎失联等严重影响紧急医疗救援进展的情况发生，通过组成卫星通信专网、窄带通信专网，实现图文及音、视频等信号的传输通联；完善广州市紧急医学救援通信网络建设，确保紧急医学救援期间通信畅通，更好地保障市民生命健康，提升我市紧急医学救援应急通信能力。</w:t>
      </w:r>
    </w:p>
    <w:p w14:paraId="55992754">
      <w:pPr>
        <w:spacing w:line="400" w:lineRule="exact"/>
        <w:ind w:firstLine="480"/>
        <w:rPr>
          <w:rFonts w:hint="eastAsia" w:ascii="仿宋_GB2312" w:hAnsi="宋体" w:eastAsia="仿宋_GB2312" w:cs="宋体"/>
          <w:b/>
          <w:bCs/>
          <w:sz w:val="32"/>
          <w:szCs w:val="32"/>
        </w:rPr>
      </w:pPr>
      <w:bookmarkStart w:id="4" w:name="_Toc171206213"/>
      <w:r>
        <w:rPr>
          <w:rFonts w:hint="eastAsia" w:ascii="仿宋_GB2312" w:hAnsi="宋体" w:eastAsia="仿宋_GB2312" w:cs="宋体"/>
          <w:b/>
          <w:bCs/>
          <w:sz w:val="32"/>
          <w:szCs w:val="32"/>
          <w:lang w:val="en-US" w:eastAsia="zh-CN"/>
        </w:rPr>
        <w:t>3.</w:t>
      </w:r>
      <w:r>
        <w:rPr>
          <w:rFonts w:hint="eastAsia" w:ascii="仿宋_GB2312" w:hAnsi="宋体" w:eastAsia="仿宋_GB2312" w:cs="宋体"/>
          <w:b/>
          <w:bCs/>
          <w:sz w:val="32"/>
          <w:szCs w:val="32"/>
        </w:rPr>
        <w:t>项目实施周期</w:t>
      </w:r>
      <w:bookmarkEnd w:id="4"/>
    </w:p>
    <w:p w14:paraId="61D8FD95">
      <w:pPr>
        <w:spacing w:line="400" w:lineRule="exact"/>
        <w:ind w:firstLine="480"/>
        <w:rPr>
          <w:rFonts w:hint="eastAsia" w:ascii="仿宋_GB2312" w:hAnsi="宋体" w:eastAsia="仿宋_GB2312" w:cs="宋体"/>
          <w:sz w:val="32"/>
          <w:szCs w:val="32"/>
          <w:lang w:eastAsia="zh-CN"/>
        </w:rPr>
      </w:pPr>
      <w:bookmarkStart w:id="5" w:name="_Hlk67041895"/>
      <w:r>
        <w:rPr>
          <w:rFonts w:hint="eastAsia" w:ascii="仿宋_GB2312" w:hAnsi="宋体" w:eastAsia="仿宋_GB2312" w:cs="宋体"/>
          <w:sz w:val="32"/>
          <w:szCs w:val="32"/>
        </w:rPr>
        <w:t>项目中最早的合同签订之日起至最后的合同验收之日</w:t>
      </w:r>
      <w:r>
        <w:rPr>
          <w:rFonts w:hint="eastAsia" w:ascii="仿宋_GB2312" w:hAnsi="宋体" w:eastAsia="仿宋_GB2312" w:cs="宋体"/>
          <w:sz w:val="32"/>
          <w:szCs w:val="32"/>
          <w:lang w:eastAsia="zh"/>
        </w:rPr>
        <w:t>不超过12个月（1年）</w:t>
      </w:r>
      <w:r>
        <w:rPr>
          <w:rFonts w:hint="eastAsia" w:ascii="仿宋_GB2312" w:hAnsi="宋体" w:eastAsia="仿宋_GB2312" w:cs="宋体"/>
          <w:sz w:val="32"/>
          <w:szCs w:val="32"/>
          <w:lang w:eastAsia="zh-CN"/>
        </w:rPr>
        <w:t>。</w:t>
      </w:r>
    </w:p>
    <w:bookmarkEnd w:id="5"/>
    <w:p w14:paraId="41A12840">
      <w:pPr>
        <w:spacing w:line="400" w:lineRule="exact"/>
        <w:ind w:firstLine="480"/>
        <w:rPr>
          <w:rFonts w:hint="eastAsia" w:ascii="仿宋_GB2312" w:hAnsi="宋体" w:eastAsia="仿宋_GB2312" w:cs="宋体"/>
          <w:b/>
          <w:bCs/>
          <w:sz w:val="32"/>
          <w:szCs w:val="32"/>
        </w:rPr>
      </w:pPr>
      <w:bookmarkStart w:id="6" w:name="_Toc171206214"/>
      <w:r>
        <w:rPr>
          <w:rFonts w:hint="eastAsia" w:ascii="仿宋_GB2312" w:hAnsi="宋体" w:eastAsia="仿宋_GB2312" w:cs="宋体"/>
          <w:b/>
          <w:bCs/>
          <w:sz w:val="32"/>
          <w:szCs w:val="32"/>
          <w:lang w:val="en-US" w:eastAsia="zh-CN"/>
        </w:rPr>
        <w:t>4.</w:t>
      </w:r>
      <w:r>
        <w:rPr>
          <w:rFonts w:hint="eastAsia" w:ascii="仿宋_GB2312" w:hAnsi="宋体" w:eastAsia="仿宋_GB2312" w:cs="宋体"/>
          <w:b/>
          <w:bCs/>
          <w:sz w:val="32"/>
          <w:szCs w:val="32"/>
        </w:rPr>
        <w:t>项目</w:t>
      </w:r>
      <w:r>
        <w:rPr>
          <w:rFonts w:hint="eastAsia" w:ascii="仿宋_GB2312" w:hAnsi="宋体" w:eastAsia="仿宋_GB2312" w:cs="宋体"/>
          <w:b/>
          <w:bCs/>
          <w:sz w:val="32"/>
          <w:szCs w:val="32"/>
          <w:lang w:val="en-US" w:eastAsia="zh-CN"/>
        </w:rPr>
        <w:t>拟</w:t>
      </w:r>
      <w:r>
        <w:rPr>
          <w:rFonts w:hint="eastAsia" w:ascii="仿宋_GB2312" w:hAnsi="宋体" w:eastAsia="仿宋_GB2312" w:cs="宋体"/>
          <w:b/>
          <w:bCs/>
          <w:sz w:val="32"/>
          <w:szCs w:val="32"/>
        </w:rPr>
        <w:t>建设</w:t>
      </w:r>
      <w:r>
        <w:rPr>
          <w:rFonts w:hint="eastAsia" w:ascii="仿宋_GB2312" w:hAnsi="宋体" w:eastAsia="仿宋_GB2312" w:cs="宋体"/>
          <w:b/>
          <w:bCs/>
          <w:sz w:val="32"/>
          <w:szCs w:val="32"/>
          <w:lang w:val="en-US" w:eastAsia="zh-CN"/>
        </w:rPr>
        <w:t>主要</w:t>
      </w:r>
      <w:r>
        <w:rPr>
          <w:rFonts w:hint="eastAsia" w:ascii="仿宋_GB2312" w:hAnsi="宋体" w:eastAsia="仿宋_GB2312" w:cs="宋体"/>
          <w:b/>
          <w:bCs/>
          <w:sz w:val="32"/>
          <w:szCs w:val="32"/>
        </w:rPr>
        <w:t>内容</w:t>
      </w:r>
      <w:bookmarkEnd w:id="6"/>
      <w:r>
        <w:rPr>
          <w:rFonts w:hint="eastAsia" w:ascii="仿宋_GB2312" w:hAnsi="宋体" w:eastAsia="仿宋_GB2312" w:cs="宋体"/>
          <w:b/>
          <w:bCs/>
          <w:sz w:val="32"/>
          <w:szCs w:val="32"/>
          <w:lang w:val="en-US" w:eastAsia="zh-CN"/>
        </w:rPr>
        <w:t>及投资预算</w:t>
      </w:r>
    </w:p>
    <w:p w14:paraId="5B341DA7">
      <w:pPr>
        <w:spacing w:line="400" w:lineRule="exact"/>
        <w:ind w:firstLine="48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基于项目预设的建设目标，项目总投资预算为186.48万元，建设主要分为以下2个子项目分开实施：</w:t>
      </w:r>
    </w:p>
    <w:p w14:paraId="0BA90676">
      <w:pPr>
        <w:spacing w:line="400" w:lineRule="exact"/>
        <w:ind w:firstLine="480"/>
        <w:rPr>
          <w:rFonts w:hint="eastAsia" w:ascii="仿宋_GB2312" w:hAnsi="宋体" w:eastAsia="仿宋_GB2312" w:cs="宋体"/>
          <w:sz w:val="32"/>
          <w:szCs w:val="32"/>
          <w:lang w:val="en-US" w:eastAsia="zh-CN"/>
        </w:rPr>
      </w:pPr>
      <w:bookmarkStart w:id="7" w:name="_Hlk35804642"/>
      <w:r>
        <w:rPr>
          <w:rFonts w:hint="eastAsia" w:ascii="仿宋_GB2312" w:hAnsi="宋体" w:eastAsia="仿宋_GB2312" w:cs="宋体"/>
          <w:sz w:val="32"/>
          <w:szCs w:val="32"/>
          <w:lang w:val="en-US" w:eastAsia="zh-CN"/>
        </w:rPr>
        <w:t>包组1：卫星通信专网子项目</w:t>
      </w:r>
    </w:p>
    <w:p w14:paraId="3730FC3C">
      <w:pPr>
        <w:spacing w:line="400" w:lineRule="exact"/>
        <w:ind w:firstLine="48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在通讯完全中断的情况下，为保障语音、短信、图文及视频等多种信号的传输，项目拟购置1台卫星地面站，1台卫星便携站，10台卫星伴侣，租赁卫星通信专网数据服务(含200台宽带对讲机语音通信、10个天通伴侣语音通信、卫星地面站与车载台的通信</w:t>
      </w:r>
      <w:bookmarkStart w:id="8" w:name="_GoBack"/>
      <w:bookmarkEnd w:id="8"/>
      <w:r>
        <w:rPr>
          <w:rFonts w:hint="eastAsia" w:ascii="仿宋_GB2312" w:hAnsi="宋体" w:eastAsia="仿宋_GB2312" w:cs="宋体"/>
          <w:sz w:val="32"/>
          <w:szCs w:val="32"/>
          <w:lang w:val="en-US" w:eastAsia="zh-CN"/>
        </w:rPr>
        <w:t>)通道，组成卫星通信专网。实现后方医疗急救指挥中心、前方事发现场指挥部、救援一线人员等实现图文及音、视频等信号的传输通联。</w:t>
      </w:r>
    </w:p>
    <w:p w14:paraId="58A9D6E7">
      <w:pPr>
        <w:spacing w:line="400" w:lineRule="exact"/>
        <w:ind w:firstLine="48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通过在指挥中心安装卫星地面站，通信指挥车上安装卫星便携站设备，搭配卫星伴侣设备。通过卫星伴侣设备搭配通讯终端，租赁卫星通信专网数据服务通道，组成卫星通信专网。解决指挥中心与现场指挥部、救援一线等实现图文及音、视频等信号的传输通联。</w:t>
      </w:r>
    </w:p>
    <w:p w14:paraId="5B470C5B">
      <w:pPr>
        <w:spacing w:line="400" w:lineRule="exact"/>
        <w:ind w:firstLine="48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卫星通信专网子项目投资预算为91.9万元。</w:t>
      </w:r>
    </w:p>
    <w:p w14:paraId="00BD2437">
      <w:pPr>
        <w:spacing w:line="400" w:lineRule="exact"/>
        <w:ind w:firstLine="48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包组2：窄带通信专网子项目</w:t>
      </w:r>
    </w:p>
    <w:p w14:paraId="331CC2A5">
      <w:pPr>
        <w:spacing w:line="400" w:lineRule="exact"/>
        <w:ind w:firstLine="48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在原有通讯完全中断的情况下，为保障基础语音通讯正常，</w:t>
      </w:r>
      <w:r>
        <w:rPr>
          <w:rFonts w:hint="default" w:ascii="仿宋_GB2312" w:hAnsi="宋体" w:eastAsia="仿宋_GB2312" w:cs="宋体"/>
          <w:sz w:val="32"/>
          <w:szCs w:val="32"/>
          <w:lang w:val="en-US" w:eastAsia="zh-CN"/>
        </w:rPr>
        <w:t>通过</w:t>
      </w:r>
      <w:r>
        <w:rPr>
          <w:rFonts w:hint="eastAsia" w:ascii="仿宋_GB2312" w:hAnsi="宋体" w:eastAsia="仿宋_GB2312" w:cs="宋体"/>
          <w:sz w:val="32"/>
          <w:szCs w:val="32"/>
          <w:lang w:val="en-US" w:eastAsia="zh-CN"/>
        </w:rPr>
        <w:t>窄带通信专网</w:t>
      </w:r>
      <w:r>
        <w:rPr>
          <w:rFonts w:hint="default" w:ascii="仿宋_GB2312" w:hAnsi="宋体" w:eastAsia="仿宋_GB2312" w:cs="宋体"/>
          <w:sz w:val="32"/>
          <w:szCs w:val="32"/>
          <w:lang w:val="en-US" w:eastAsia="zh-CN"/>
        </w:rPr>
        <w:t>租赁</w:t>
      </w:r>
      <w:r>
        <w:rPr>
          <w:rFonts w:hint="eastAsia" w:ascii="仿宋_GB2312" w:hAnsi="宋体" w:eastAsia="仿宋_GB2312" w:cs="宋体"/>
          <w:sz w:val="32"/>
          <w:szCs w:val="32"/>
          <w:lang w:val="en-US" w:eastAsia="zh-CN"/>
        </w:rPr>
        <w:t>，实现对全市11个区主干道及重点场所的全域窄带信号覆盖，在极端边缘区域、地下空间等地方，通过</w:t>
      </w:r>
      <w:r>
        <w:rPr>
          <w:rFonts w:hint="default" w:ascii="仿宋_GB2312" w:hAnsi="宋体" w:eastAsia="仿宋_GB2312" w:cs="宋体"/>
          <w:sz w:val="32"/>
          <w:szCs w:val="32"/>
          <w:lang w:val="en-US" w:eastAsia="zh-CN"/>
        </w:rPr>
        <w:t>窄带自组网</w:t>
      </w:r>
      <w:r>
        <w:rPr>
          <w:rFonts w:hint="eastAsia" w:ascii="仿宋_GB2312" w:hAnsi="宋体" w:eastAsia="仿宋_GB2312" w:cs="宋体"/>
          <w:sz w:val="32"/>
          <w:szCs w:val="32"/>
          <w:lang w:val="en-US" w:eastAsia="zh-CN"/>
        </w:rPr>
        <w:t>搭配</w:t>
      </w:r>
      <w:r>
        <w:rPr>
          <w:rFonts w:hint="default" w:ascii="仿宋_GB2312" w:hAnsi="宋体" w:eastAsia="仿宋_GB2312" w:cs="宋体"/>
          <w:sz w:val="32"/>
          <w:szCs w:val="32"/>
          <w:lang w:val="en-US" w:eastAsia="zh-CN"/>
        </w:rPr>
        <w:t>数字车载台等</w:t>
      </w:r>
      <w:r>
        <w:rPr>
          <w:rFonts w:hint="eastAsia" w:ascii="仿宋_GB2312" w:hAnsi="宋体" w:eastAsia="仿宋_GB2312" w:cs="宋体"/>
          <w:sz w:val="32"/>
          <w:szCs w:val="32"/>
          <w:lang w:val="en-US" w:eastAsia="zh-CN"/>
        </w:rPr>
        <w:t>设备的技术路径，弥补带信号覆盖力不足，实现指定地区信号覆盖，</w:t>
      </w:r>
      <w:r>
        <w:rPr>
          <w:rFonts w:hint="default" w:ascii="仿宋_GB2312" w:hAnsi="宋体" w:eastAsia="仿宋_GB2312" w:cs="宋体"/>
          <w:sz w:val="32"/>
          <w:szCs w:val="32"/>
          <w:lang w:val="en-US" w:eastAsia="zh-CN"/>
        </w:rPr>
        <w:t>同时</w:t>
      </w:r>
      <w:r>
        <w:rPr>
          <w:rFonts w:hint="eastAsia" w:ascii="仿宋_GB2312" w:hAnsi="宋体" w:eastAsia="仿宋_GB2312" w:cs="宋体"/>
          <w:sz w:val="32"/>
          <w:szCs w:val="32"/>
          <w:lang w:val="en-US" w:eastAsia="zh-CN"/>
        </w:rPr>
        <w:t>通过为一线救援人员提供终端服务，搭配</w:t>
      </w:r>
      <w:r>
        <w:rPr>
          <w:rFonts w:hint="default" w:ascii="仿宋_GB2312" w:hAnsi="宋体" w:eastAsia="仿宋_GB2312" w:cs="宋体"/>
          <w:sz w:val="32"/>
          <w:szCs w:val="32"/>
          <w:lang w:val="en-US" w:eastAsia="zh-CN"/>
        </w:rPr>
        <w:t>可视化调度管理服务模块功能等，组成无线对讲通信专网</w:t>
      </w:r>
      <w:r>
        <w:rPr>
          <w:rFonts w:hint="eastAsia" w:ascii="仿宋_GB2312" w:hAnsi="宋体" w:eastAsia="仿宋_GB2312" w:cs="宋体"/>
          <w:sz w:val="32"/>
          <w:szCs w:val="32"/>
          <w:lang w:val="en-US" w:eastAsia="zh-CN"/>
        </w:rPr>
        <w:t>，实现语音呼叫、定位查看、轨迹回放、录音、对接融合平台等功能，为全市提供信号支撑，保障语音通讯通道稳定通畅。</w:t>
      </w:r>
    </w:p>
    <w:p w14:paraId="344853D1">
      <w:pPr>
        <w:spacing w:line="400" w:lineRule="exact"/>
        <w:ind w:firstLine="48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项目所租赁服务包括：实现对全市11个区主干道及重点场所的全域窄带信号覆盖，提供不少于5套的窄带自组网服务支撑；提供不少于199台窄带手持终端通信服务及365套数字车载台通信服务覆盖全市199个急救车组及指挥中心工作人员使用，同时具备可视化调度管理服务模块功能等，组成无线对讲通信专网。</w:t>
      </w:r>
    </w:p>
    <w:bookmarkEnd w:id="7"/>
    <w:p w14:paraId="33FE9AAF">
      <w:pPr>
        <w:spacing w:line="400" w:lineRule="exact"/>
        <w:ind w:firstLine="48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窄带通信专网子项目投资预算为94.58万元；</w:t>
      </w:r>
    </w:p>
    <w:p w14:paraId="5BC400BC">
      <w:pPr>
        <w:spacing w:line="400" w:lineRule="exact"/>
        <w:ind w:firstLine="480"/>
        <w:rPr>
          <w:rFonts w:hint="eastAsia" w:ascii="仿宋_GB2312" w:hAnsi="宋体" w:eastAsia="仿宋_GB2312" w:cs="宋体"/>
          <w:sz w:val="24"/>
          <w:lang w:val="en-US" w:eastAsia="zh-CN"/>
        </w:rPr>
      </w:pPr>
    </w:p>
    <w:p w14:paraId="1A5BEE26">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85B293C-149D-42F9-8E61-815B4AE1862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YzQ5YTg2MzVlZWJhYWMxMDc1YjNhMzA0NWRiMWIifQ=="/>
  </w:docVars>
  <w:rsids>
    <w:rsidRoot w:val="47505B56"/>
    <w:rsid w:val="0327793A"/>
    <w:rsid w:val="0AA33973"/>
    <w:rsid w:val="2D9F18A7"/>
    <w:rsid w:val="2FC61A60"/>
    <w:rsid w:val="3F11495A"/>
    <w:rsid w:val="44103F4D"/>
    <w:rsid w:val="47505B56"/>
    <w:rsid w:val="5ABE698E"/>
    <w:rsid w:val="756979AE"/>
    <w:rsid w:val="7AF64429"/>
    <w:rsid w:val="7D46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bCs/>
      <w:kern w:val="44"/>
      <w:sz w:val="20"/>
      <w:szCs w:val="44"/>
    </w:rPr>
  </w:style>
  <w:style w:type="paragraph" w:styleId="4">
    <w:name w:val="heading 2"/>
    <w:basedOn w:val="1"/>
    <w:next w:val="1"/>
    <w:qFormat/>
    <w:uiPriority w:val="0"/>
    <w:pPr>
      <w:keepNext/>
      <w:keepLines/>
      <w:spacing w:before="260" w:after="260" w:line="480" w:lineRule="auto"/>
      <w:jc w:val="center"/>
      <w:outlineLvl w:val="1"/>
    </w:pPr>
    <w:rPr>
      <w:rFonts w:ascii="Arial" w:hAnsi="Arial" w:eastAsia="华文仿宋"/>
      <w:bCs/>
      <w:sz w:val="32"/>
      <w:szCs w:val="32"/>
    </w:rPr>
  </w:style>
  <w:style w:type="paragraph" w:styleId="5">
    <w:name w:val="heading 3"/>
    <w:basedOn w:val="4"/>
    <w:next w:val="1"/>
    <w:unhideWhenUsed/>
    <w:qFormat/>
    <w:uiPriority w:val="9"/>
    <w:pPr>
      <w:spacing w:line="416"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39"/>
    <w:pPr>
      <w:widowControl/>
      <w:spacing w:after="100" w:line="360" w:lineRule="auto"/>
      <w:ind w:firstLine="463" w:firstLineChars="193"/>
      <w:jc w:val="center"/>
    </w:pPr>
    <w:rPr>
      <w:rFonts w:ascii="宋体" w:hAnsi="宋体"/>
      <w:kern w:val="0"/>
      <w:sz w:val="24"/>
    </w:rPr>
  </w:style>
  <w:style w:type="paragraph" w:styleId="8">
    <w:name w:val="Normal Indent"/>
    <w:basedOn w:val="1"/>
    <w:autoRedefine/>
    <w:qFormat/>
    <w:uiPriority w:val="99"/>
    <w:pPr>
      <w:spacing w:beforeLines="30" w:afterLines="30" w:line="400" w:lineRule="exact"/>
      <w:ind w:firstLine="200" w:firstLineChars="200"/>
    </w:pPr>
    <w:rPr>
      <w:bCs/>
      <w:kern w:val="0"/>
      <w:sz w:val="24"/>
      <w:lang w:bidi="he-IL"/>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99"/>
    <w:rPr>
      <w:sz w:val="21"/>
      <w:szCs w:val="21"/>
    </w:rPr>
  </w:style>
  <w:style w:type="paragraph" w:customStyle="1" w:styleId="16">
    <w:name w:val="_正文"/>
    <w:basedOn w:val="1"/>
    <w:autoRedefine/>
    <w:qFormat/>
    <w:uiPriority w:val="0"/>
    <w:pPr>
      <w:spacing w:line="360" w:lineRule="auto"/>
      <w:ind w:firstLine="200" w:firstLineChars="200"/>
    </w:pPr>
    <w:rPr>
      <w:rFonts w:ascii="宋体" w:hAnsi="宋体"/>
      <w:sz w:val="24"/>
    </w:rPr>
  </w:style>
  <w:style w:type="paragraph" w:styleId="17">
    <w:name w:val="List Paragraph"/>
    <w:basedOn w:val="1"/>
    <w:autoRedefine/>
    <w:qFormat/>
    <w:uiPriority w:val="34"/>
    <w:pPr>
      <w:ind w:firstLine="420" w:firstLineChars="200"/>
    </w:pPr>
  </w:style>
  <w:style w:type="paragraph" w:customStyle="1" w:styleId="18">
    <w:name w:val="*正文"/>
    <w:basedOn w:val="1"/>
    <w:autoRedefine/>
    <w:qFormat/>
    <w:uiPriority w:val="0"/>
    <w:pPr>
      <w:spacing w:line="360" w:lineRule="auto"/>
      <w:ind w:firstLine="560" w:firstLineChars="200"/>
    </w:pPr>
    <w:rPr>
      <w:rFonts w:ascii="仿宋_GB2312" w:eastAsia="仿宋_GB2312"/>
      <w:sz w:val="28"/>
      <w:szCs w:val="28"/>
      <w:lang w:val="zh-CN" w:bidi="mn-Mong-CN"/>
    </w:rPr>
  </w:style>
  <w:style w:type="paragraph" w:customStyle="1" w:styleId="19">
    <w:name w:val="图表标题"/>
    <w:autoRedefine/>
    <w:qFormat/>
    <w:uiPriority w:val="0"/>
    <w:pPr>
      <w:widowControl w:val="0"/>
      <w:spacing w:before="120" w:after="240"/>
      <w:jc w:val="center"/>
    </w:pPr>
    <w:rPr>
      <w:rFonts w:ascii="Times New Roman" w:hAnsi="Times New Roman" w:eastAsia="宋体" w:cs="Times New Roman"/>
      <w:kern w:val="2"/>
      <w:sz w:val="21"/>
      <w:szCs w:val="21"/>
      <w:lang w:val="en-US" w:eastAsia="zh-CN" w:bidi="ar-SA"/>
    </w:rPr>
  </w:style>
  <w:style w:type="paragraph" w:customStyle="1" w:styleId="20">
    <w:name w:val="正文-公1"/>
    <w:basedOn w:val="1"/>
    <w:qFormat/>
    <w:uiPriority w:val="0"/>
    <w:pPr>
      <w:ind w:firstLine="200" w:firstLineChars="200"/>
    </w:pPr>
    <w:rPr>
      <w:rFonts w:ascii="Calibri" w:hAnsi="Calibri" w:eastAsia="宋体" w:cs="Calibri"/>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1347</Words>
  <Characters>1388</Characters>
  <Lines>0</Lines>
  <Paragraphs>0</Paragraphs>
  <TotalTime>51</TotalTime>
  <ScaleCrop>false</ScaleCrop>
  <LinksUpToDate>false</LinksUpToDate>
  <CharactersWithSpaces>1388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2024-08-21T02:59:00Z</dcterms:created>
  <dc:creator>陈昭洪</dc:creator>
  <cp:lastModifiedBy>陈昭洪</cp:lastModifiedBy>
  <dcterms:modified xsi:type="dcterms:W3CDTF">2024-11-15T07:33:14Z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16AF9A9D2D2E43788DC0BD0E2A8F0971_13</vt:lpwstr>
  </property>
</Properties>
</file>